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2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ԿԿԳՎ-ԳՀԱՊՁԲ-19/1-ՀԱՄԱԿԱՐԳՉԱՅԻՆ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D3AA9">
        <w:rPr>
          <w:rFonts w:ascii="GHEA Grapalat" w:hAnsi="GHEA Grapalat"/>
          <w:b/>
          <w:color w:val="FF0000"/>
          <w:u w:val="single"/>
          <w:lang w:val="af-ZA"/>
        </w:rPr>
        <w:t>ՀԱՄԱԿԱՐԳՉԱՅԻՆ ՍԱՐՔԱՎՈՐՈՒՄՆԵՐԻ և ՆՅՈՒԹԵՐԻ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D3A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ՀԱՄԱԿԱՐԳՉԱՅԻՆ ՍԱՐՔԱՎՈՐՈՒՄՆԵՐԻ և ՆՅՈՒԹԵՐԻ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0.2019թ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0.2019թ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5D3AA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ԿԿԳՎ-ԳՀԱՊՁԲ-19/1-ՀԱՄԱԿԱՐԳՉԱՅԻՆ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5D3AA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ԿԿԳՎ-ԳՀԱՊՁԲ-19/1-ՀԱՄԱԿԱՐԳՉԱՅԻՆ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D3AA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ԿԿԳՎ-ԳՀԱՊՁԲ-19/1-ՀԱՄԱԿԱՐԳՉԱՅԻՆ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5D3AA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5A18CD"/>
    <w:rsid w:val="005D3AA9"/>
    <w:rsid w:val="005E0A17"/>
    <w:rsid w:val="008D66CD"/>
    <w:rsid w:val="009A6AA9"/>
    <w:rsid w:val="00A90D20"/>
    <w:rsid w:val="00AA68F8"/>
    <w:rsid w:val="00AF085E"/>
    <w:rsid w:val="00B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2019-06-20T08:09:00Z</dcterms:created>
  <dcterms:modified xsi:type="dcterms:W3CDTF">2019-10-21T08:02:00Z</dcterms:modified>
</cp:coreProperties>
</file>